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0E364" w14:textId="37E1B70E" w:rsidR="0010771C" w:rsidRDefault="00585718" w:rsidP="00585718">
      <w:pPr>
        <w:jc w:val="center"/>
        <w:rPr>
          <w:b/>
          <w:bCs/>
          <w:i/>
          <w:iCs/>
          <w:lang w:val="en-GB"/>
        </w:rPr>
      </w:pPr>
      <w:r>
        <w:rPr>
          <w:b/>
          <w:bCs/>
          <w:lang w:val="en-GB"/>
        </w:rPr>
        <w:t xml:space="preserve">Example of visualisation of </w:t>
      </w:r>
      <w:r w:rsidR="00B92256" w:rsidRPr="00B92256">
        <w:rPr>
          <w:b/>
          <w:bCs/>
          <w:i/>
          <w:iCs/>
          <w:lang w:val="en-GB"/>
        </w:rPr>
        <w:t>Forest vulnerability map wind &amp; snow (pilot)</w:t>
      </w:r>
      <w:r w:rsidRPr="00585718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 xml:space="preserve">in </w:t>
      </w:r>
      <w:r w:rsidRPr="00B92256">
        <w:rPr>
          <w:b/>
          <w:bCs/>
          <w:lang w:val="en-GB"/>
        </w:rPr>
        <w:t>ArcGIS pro and QGIS</w:t>
      </w:r>
    </w:p>
    <w:p w14:paraId="71377B16" w14:textId="77777777" w:rsidR="00B92256" w:rsidRDefault="00B92256" w:rsidP="00B92256">
      <w:pPr>
        <w:rPr>
          <w:lang w:val="en-GB"/>
        </w:rPr>
      </w:pPr>
    </w:p>
    <w:p w14:paraId="318B150D" w14:textId="000242E1" w:rsidR="00585718" w:rsidRPr="00585718" w:rsidRDefault="10DA1A5B" w:rsidP="00B92256">
      <w:pPr>
        <w:rPr>
          <w:lang w:val="en-GB"/>
        </w:rPr>
      </w:pPr>
      <w:r w:rsidRPr="10DA1A5B">
        <w:rPr>
          <w:lang w:val="en-GB"/>
        </w:rPr>
        <w:t xml:space="preserve">This text show one of many examples of how the Forest vulnerability map wind and snow (pilot) can be visualised in ArcGIS pro or </w:t>
      </w:r>
      <w:proofErr w:type="spellStart"/>
      <w:r w:rsidRPr="10DA1A5B">
        <w:rPr>
          <w:lang w:val="en-GB"/>
        </w:rPr>
        <w:t>Qgis</w:t>
      </w:r>
      <w:proofErr w:type="spellEnd"/>
      <w:r w:rsidRPr="10DA1A5B">
        <w:rPr>
          <w:lang w:val="en-GB"/>
        </w:rPr>
        <w:t xml:space="preserve">. </w:t>
      </w:r>
    </w:p>
    <w:p w14:paraId="7C778BF9" w14:textId="77777777" w:rsidR="00585718" w:rsidRDefault="00585718" w:rsidP="00B92256">
      <w:pPr>
        <w:rPr>
          <w:b/>
          <w:bCs/>
          <w:lang w:val="en-GB"/>
        </w:rPr>
      </w:pPr>
    </w:p>
    <w:p w14:paraId="786A7892" w14:textId="7A251A86" w:rsidR="00B92256" w:rsidRDefault="00B92256" w:rsidP="00B92256">
      <w:p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ArcGISpro</w:t>
      </w:r>
      <w:proofErr w:type="spellEnd"/>
    </w:p>
    <w:p w14:paraId="6F51CE9B" w14:textId="5C1A5097" w:rsidR="001A1BC1" w:rsidRDefault="001A1BC1" w:rsidP="001A1BC1">
      <w:pPr>
        <w:rPr>
          <w:lang w:val="en-GB"/>
        </w:rPr>
      </w:pPr>
      <w:r w:rsidRPr="001A1BC1">
        <w:rPr>
          <w:lang w:val="en-GB"/>
        </w:rPr>
        <w:t xml:space="preserve">Example of how to visualize vulnerability maps in </w:t>
      </w:r>
      <w:r>
        <w:rPr>
          <w:lang w:val="en-GB"/>
        </w:rPr>
        <w:t>ArcGIS pro</w:t>
      </w:r>
      <w:r w:rsidRPr="001A1BC1">
        <w:rPr>
          <w:lang w:val="en-GB"/>
        </w:rPr>
        <w:t xml:space="preserve">: </w:t>
      </w:r>
    </w:p>
    <w:p w14:paraId="2C749715" w14:textId="0F93D4EF" w:rsidR="001A1BC1" w:rsidRPr="001A1BC1" w:rsidRDefault="001A1BC1" w:rsidP="001A1BC1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Import data into ArcGIS pro</w:t>
      </w:r>
    </w:p>
    <w:p w14:paraId="76AC9D3D" w14:textId="65921348" w:rsidR="008D7385" w:rsidRPr="008D7385" w:rsidRDefault="008D7385" w:rsidP="008D7385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Go to </w:t>
      </w:r>
      <w:r w:rsidRPr="008D7385">
        <w:rPr>
          <w:u w:val="single"/>
          <w:lang w:val="en-GB"/>
        </w:rPr>
        <w:t>symbology</w:t>
      </w:r>
    </w:p>
    <w:p w14:paraId="3D568068" w14:textId="55147AA7" w:rsidR="008D7385" w:rsidRDefault="10DA1A5B" w:rsidP="008D7385">
      <w:pPr>
        <w:pStyle w:val="ListParagraph"/>
        <w:numPr>
          <w:ilvl w:val="0"/>
          <w:numId w:val="2"/>
        </w:numPr>
        <w:rPr>
          <w:lang w:val="en-GB"/>
        </w:rPr>
      </w:pPr>
      <w:r w:rsidRPr="10DA1A5B">
        <w:rPr>
          <w:lang w:val="en-GB"/>
        </w:rPr>
        <w:t xml:space="preserve">Chose </w:t>
      </w:r>
      <w:r w:rsidRPr="10DA1A5B">
        <w:rPr>
          <w:u w:val="single"/>
          <w:lang w:val="en-GB"/>
        </w:rPr>
        <w:t>stretch type</w:t>
      </w:r>
      <w:r w:rsidRPr="10DA1A5B">
        <w:rPr>
          <w:lang w:val="en-GB"/>
        </w:rPr>
        <w:t xml:space="preserve"> “Standard deviation”</w:t>
      </w:r>
    </w:p>
    <w:p w14:paraId="393158DD" w14:textId="10A8623F" w:rsidR="008D7385" w:rsidRPr="008D7385" w:rsidRDefault="008D7385" w:rsidP="008D7385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Change the </w:t>
      </w:r>
      <w:proofErr w:type="spellStart"/>
      <w:r w:rsidRPr="008D7385">
        <w:rPr>
          <w:u w:val="single"/>
          <w:lang w:val="en-GB"/>
        </w:rPr>
        <w:t>color</w:t>
      </w:r>
      <w:proofErr w:type="spellEnd"/>
      <w:r w:rsidRPr="008D7385">
        <w:rPr>
          <w:u w:val="single"/>
          <w:lang w:val="en-GB"/>
        </w:rPr>
        <w:t xml:space="preserve"> scheme</w:t>
      </w:r>
      <w:r>
        <w:rPr>
          <w:lang w:val="en-GB"/>
        </w:rPr>
        <w:t xml:space="preserve"> to something suitable</w:t>
      </w:r>
    </w:p>
    <w:p w14:paraId="36BC305A" w14:textId="4EF37CE3" w:rsidR="008D7385" w:rsidRPr="008D7385" w:rsidRDefault="487D05BC" w:rsidP="00B92256">
      <w:pPr>
        <w:rPr>
          <w:lang w:val="en-GB"/>
        </w:rPr>
      </w:pPr>
      <w:r w:rsidRPr="487D05BC">
        <w:rPr>
          <w:lang w:val="en-GB"/>
        </w:rPr>
        <w:t>In figure 1 below you can see visualization derived from the result of the settings</w:t>
      </w:r>
    </w:p>
    <w:p w14:paraId="5B08BECE" w14:textId="4262294A" w:rsidR="00B92256" w:rsidRDefault="008D7385" w:rsidP="027D2840">
      <w:r>
        <w:rPr>
          <w:noProof/>
        </w:rPr>
        <w:drawing>
          <wp:inline distT="0" distB="0" distL="0" distR="0" wp14:anchorId="786AFBBC" wp14:editId="4F69351A">
            <wp:extent cx="5094961" cy="3423600"/>
            <wp:effectExtent l="0" t="0" r="0" b="0"/>
            <wp:docPr id="18467392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10201" name="Picture 183711020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961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53CE" w14:textId="0FC0EC0B" w:rsidR="00B92256" w:rsidRDefault="487D05BC" w:rsidP="487D05BC">
      <w:pPr>
        <w:pStyle w:val="Caption"/>
        <w:rPr>
          <w:lang w:val="en-GB"/>
        </w:rPr>
      </w:pPr>
      <w:r w:rsidRPr="487D05BC">
        <w:rPr>
          <w:lang w:val="en-GB"/>
        </w:rPr>
        <w:t xml:space="preserve">Figure </w:t>
      </w:r>
      <w:r w:rsidR="00B92256">
        <w:fldChar w:fldCharType="begin"/>
      </w:r>
      <w:r w:rsidR="00B92256" w:rsidRPr="487D05BC">
        <w:rPr>
          <w:lang w:val="en-GB"/>
        </w:rPr>
        <w:instrText xml:space="preserve"> SEQ Figure \* ARABIC </w:instrText>
      </w:r>
      <w:r w:rsidR="00B92256">
        <w:fldChar w:fldCharType="separate"/>
      </w:r>
      <w:r w:rsidRPr="487D05BC">
        <w:rPr>
          <w:noProof/>
          <w:lang w:val="en-GB"/>
        </w:rPr>
        <w:t>1</w:t>
      </w:r>
      <w:r w:rsidR="00B92256">
        <w:fldChar w:fldCharType="end"/>
      </w:r>
      <w:r w:rsidRPr="487D05BC">
        <w:rPr>
          <w:lang w:val="en-GB"/>
        </w:rPr>
        <w:t>: Example for visualizing damage vulnerability with mentioned settings in ArcGIS pro. Dark values indicates higher vulnerability for wind and snow damage.</w:t>
      </w:r>
    </w:p>
    <w:p w14:paraId="6C31126B" w14:textId="5767EC11" w:rsidR="00B92256" w:rsidRPr="00E749A6" w:rsidRDefault="00B92256" w:rsidP="027D2840">
      <w:pPr>
        <w:rPr>
          <w:lang w:val="en-GB"/>
        </w:rPr>
      </w:pPr>
    </w:p>
    <w:p w14:paraId="30A6EE15" w14:textId="77777777" w:rsidR="0043338B" w:rsidRDefault="0043338B" w:rsidP="00B92256">
      <w:pPr>
        <w:rPr>
          <w:b/>
          <w:bCs/>
          <w:lang w:val="en-GB"/>
        </w:rPr>
      </w:pPr>
    </w:p>
    <w:p w14:paraId="4F7E9192" w14:textId="77777777" w:rsidR="0043338B" w:rsidRDefault="0043338B" w:rsidP="00B92256">
      <w:pPr>
        <w:rPr>
          <w:b/>
          <w:bCs/>
          <w:lang w:val="en-GB"/>
        </w:rPr>
      </w:pPr>
    </w:p>
    <w:p w14:paraId="06D54764" w14:textId="375E9A5A" w:rsidR="5E50D0ED" w:rsidRDefault="5E50D0ED" w:rsidP="5E50D0ED">
      <w:pPr>
        <w:rPr>
          <w:b/>
          <w:bCs/>
          <w:lang w:val="en-GB"/>
        </w:rPr>
      </w:pPr>
    </w:p>
    <w:p w14:paraId="6108F3B1" w14:textId="17D3522E" w:rsidR="5E50D0ED" w:rsidRDefault="5E50D0ED" w:rsidP="5E50D0ED">
      <w:pPr>
        <w:rPr>
          <w:b/>
          <w:bCs/>
          <w:lang w:val="en-GB"/>
        </w:rPr>
      </w:pPr>
    </w:p>
    <w:p w14:paraId="4B1CCE14" w14:textId="2B1AA78A" w:rsidR="0099641B" w:rsidRPr="0099641B" w:rsidRDefault="00B92256" w:rsidP="00B92256">
      <w:pPr>
        <w:rPr>
          <w:b/>
          <w:bCs/>
          <w:lang w:val="en-GB"/>
        </w:rPr>
      </w:pPr>
      <w:r>
        <w:rPr>
          <w:b/>
          <w:bCs/>
          <w:lang w:val="en-GB"/>
        </w:rPr>
        <w:t>QGIS</w:t>
      </w:r>
    </w:p>
    <w:p w14:paraId="69BE6DD2" w14:textId="0E734264" w:rsidR="0099641B" w:rsidRDefault="001A1BC1" w:rsidP="00B92256">
      <w:pPr>
        <w:rPr>
          <w:lang w:val="en-GB"/>
        </w:rPr>
      </w:pPr>
      <w:r>
        <w:rPr>
          <w:lang w:val="en-GB"/>
        </w:rPr>
        <w:t>Example of how to visualize vulnerability maps in QGIS</w:t>
      </w:r>
      <w:r w:rsidR="0099641B">
        <w:rPr>
          <w:lang w:val="en-GB"/>
        </w:rPr>
        <w:t>:</w:t>
      </w:r>
      <w:r w:rsidR="00585718">
        <w:rPr>
          <w:lang w:val="en-GB"/>
        </w:rPr>
        <w:t xml:space="preserve"> </w:t>
      </w:r>
    </w:p>
    <w:p w14:paraId="3D53622F" w14:textId="0B907E95" w:rsidR="001A1BC1" w:rsidRPr="001A1BC1" w:rsidRDefault="001A1BC1" w:rsidP="001A1BC1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Import data into QGIS</w:t>
      </w:r>
    </w:p>
    <w:p w14:paraId="68FC2878" w14:textId="621E58F8" w:rsidR="0099641B" w:rsidRPr="0099641B" w:rsidRDefault="00E749A6" w:rsidP="0099641B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G</w:t>
      </w:r>
      <w:r w:rsidR="00585718" w:rsidRPr="0099641B">
        <w:rPr>
          <w:lang w:val="en-GB"/>
        </w:rPr>
        <w:t xml:space="preserve">o </w:t>
      </w:r>
      <w:r w:rsidR="003B6D6F" w:rsidRPr="0099641B">
        <w:rPr>
          <w:u w:val="single"/>
          <w:lang w:val="en-GB"/>
        </w:rPr>
        <w:t xml:space="preserve">layer </w:t>
      </w:r>
      <w:r w:rsidR="00585718" w:rsidRPr="0099641B">
        <w:rPr>
          <w:u w:val="single"/>
          <w:lang w:val="en-GB"/>
        </w:rPr>
        <w:t>properties</w:t>
      </w:r>
      <w:r w:rsidR="00585718" w:rsidRPr="00585718">
        <w:rPr>
          <w:rFonts w:ascii="Wingdings" w:eastAsia="Wingdings" w:hAnsi="Wingdings" w:cs="Wingdings"/>
          <w:lang w:val="en-GB"/>
        </w:rPr>
        <w:t>à</w:t>
      </w:r>
      <w:r w:rsidR="00585718" w:rsidRPr="0099641B">
        <w:rPr>
          <w:lang w:val="en-GB"/>
        </w:rPr>
        <w:t xml:space="preserve"> </w:t>
      </w:r>
      <w:r w:rsidR="00585718" w:rsidRPr="0099641B">
        <w:rPr>
          <w:u w:val="single"/>
          <w:lang w:val="en-GB"/>
        </w:rPr>
        <w:t>symbology</w:t>
      </w:r>
      <w:r w:rsidR="00585718" w:rsidRPr="0099641B">
        <w:rPr>
          <w:lang w:val="en-GB"/>
        </w:rPr>
        <w:t xml:space="preserve">. </w:t>
      </w:r>
    </w:p>
    <w:p w14:paraId="7D8B4247" w14:textId="27E91A64" w:rsidR="0099641B" w:rsidRDefault="10DA1A5B" w:rsidP="0099641B">
      <w:pPr>
        <w:pStyle w:val="ListParagraph"/>
        <w:numPr>
          <w:ilvl w:val="0"/>
          <w:numId w:val="1"/>
        </w:numPr>
        <w:rPr>
          <w:lang w:val="en-GB"/>
        </w:rPr>
      </w:pPr>
      <w:r w:rsidRPr="10DA1A5B">
        <w:rPr>
          <w:lang w:val="en-GB"/>
        </w:rPr>
        <w:t xml:space="preserve">Chage the </w:t>
      </w:r>
      <w:r w:rsidRPr="10DA1A5B">
        <w:rPr>
          <w:u w:val="single"/>
          <w:lang w:val="en-GB"/>
        </w:rPr>
        <w:t>value setting</w:t>
      </w:r>
      <w:r w:rsidRPr="10DA1A5B">
        <w:rPr>
          <w:lang w:val="en-GB"/>
        </w:rPr>
        <w:t xml:space="preserve"> to “Mean +/- standard deviation”</w:t>
      </w:r>
    </w:p>
    <w:p w14:paraId="43D8B81F" w14:textId="2F847B8C" w:rsidR="0099641B" w:rsidRPr="0099641B" w:rsidRDefault="10DA1A5B" w:rsidP="0099641B">
      <w:pPr>
        <w:pStyle w:val="ListParagraph"/>
        <w:numPr>
          <w:ilvl w:val="0"/>
          <w:numId w:val="1"/>
        </w:numPr>
        <w:rPr>
          <w:lang w:val="en-GB"/>
        </w:rPr>
      </w:pPr>
      <w:r w:rsidRPr="10DA1A5B">
        <w:rPr>
          <w:lang w:val="en-GB"/>
        </w:rPr>
        <w:t xml:space="preserve">Pick </w:t>
      </w:r>
      <w:r w:rsidRPr="10DA1A5B">
        <w:rPr>
          <w:u w:val="single"/>
          <w:lang w:val="en-GB"/>
        </w:rPr>
        <w:t>render type</w:t>
      </w:r>
      <w:r w:rsidRPr="10DA1A5B">
        <w:rPr>
          <w:lang w:val="en-GB"/>
        </w:rPr>
        <w:t>: to “</w:t>
      </w:r>
      <w:proofErr w:type="spellStart"/>
      <w:r w:rsidRPr="10DA1A5B">
        <w:rPr>
          <w:lang w:val="en-GB"/>
        </w:rPr>
        <w:t>singleband</w:t>
      </w:r>
      <w:proofErr w:type="spellEnd"/>
      <w:r w:rsidRPr="10DA1A5B">
        <w:rPr>
          <w:lang w:val="en-GB"/>
        </w:rPr>
        <w:t xml:space="preserve"> </w:t>
      </w:r>
      <w:proofErr w:type="spellStart"/>
      <w:r w:rsidRPr="10DA1A5B">
        <w:rPr>
          <w:lang w:val="en-GB"/>
        </w:rPr>
        <w:t>pseudocolor</w:t>
      </w:r>
      <w:proofErr w:type="spellEnd"/>
      <w:r w:rsidRPr="10DA1A5B">
        <w:rPr>
          <w:lang w:val="en-GB"/>
        </w:rPr>
        <w:t xml:space="preserve">” (or a similar type) and a suitable </w:t>
      </w:r>
      <w:proofErr w:type="spellStart"/>
      <w:r w:rsidRPr="10DA1A5B">
        <w:rPr>
          <w:lang w:val="en-GB"/>
        </w:rPr>
        <w:t>color</w:t>
      </w:r>
      <w:proofErr w:type="spellEnd"/>
      <w:r w:rsidRPr="10DA1A5B">
        <w:rPr>
          <w:lang w:val="en-GB"/>
        </w:rPr>
        <w:t xml:space="preserve"> ramp to visualize the map in </w:t>
      </w:r>
      <w:proofErr w:type="spellStart"/>
      <w:r w:rsidRPr="10DA1A5B">
        <w:rPr>
          <w:lang w:val="en-GB"/>
        </w:rPr>
        <w:t>color</w:t>
      </w:r>
      <w:proofErr w:type="spellEnd"/>
      <w:r w:rsidRPr="10DA1A5B">
        <w:rPr>
          <w:lang w:val="en-GB"/>
        </w:rPr>
        <w:t xml:space="preserve">. </w:t>
      </w:r>
    </w:p>
    <w:p w14:paraId="6E98F8FB" w14:textId="7D200CCF" w:rsidR="000C39C9" w:rsidRDefault="000C39C9" w:rsidP="00B92256">
      <w:pPr>
        <w:rPr>
          <w:lang w:val="en-GB"/>
        </w:rPr>
      </w:pPr>
      <w:r>
        <w:rPr>
          <w:lang w:val="en-GB"/>
        </w:rPr>
        <w:t xml:space="preserve">In figure </w:t>
      </w:r>
      <w:r w:rsidR="008D7385">
        <w:rPr>
          <w:lang w:val="en-GB"/>
        </w:rPr>
        <w:t>2</w:t>
      </w:r>
      <w:r>
        <w:rPr>
          <w:lang w:val="en-GB"/>
        </w:rPr>
        <w:t xml:space="preserve"> below you can see </w:t>
      </w:r>
      <w:r w:rsidR="008D7385">
        <w:rPr>
          <w:lang w:val="en-GB"/>
        </w:rPr>
        <w:t xml:space="preserve">visualization derived from </w:t>
      </w:r>
      <w:r>
        <w:rPr>
          <w:lang w:val="en-GB"/>
        </w:rPr>
        <w:t>the result of t</w:t>
      </w:r>
      <w:r w:rsidR="008D7385">
        <w:rPr>
          <w:lang w:val="en-GB"/>
        </w:rPr>
        <w:t>he settings</w:t>
      </w:r>
    </w:p>
    <w:p w14:paraId="1C03E8DE" w14:textId="4F6BBE6D" w:rsidR="000C39C9" w:rsidRDefault="000C39C9" w:rsidP="027D2840">
      <w:pPr>
        <w:keepNext/>
      </w:pPr>
      <w:r>
        <w:rPr>
          <w:noProof/>
        </w:rPr>
        <w:drawing>
          <wp:inline distT="0" distB="0" distL="0" distR="0" wp14:anchorId="51626097" wp14:editId="72BEF9D4">
            <wp:extent cx="5219121" cy="3422746"/>
            <wp:effectExtent l="0" t="0" r="0" b="0"/>
            <wp:docPr id="873509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091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121" cy="34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60F34B" wp14:editId="4B76CD0D">
            <wp:simplePos x="0" y="0"/>
            <wp:positionH relativeFrom="column">
              <wp:posOffset>4533900</wp:posOffset>
            </wp:positionH>
            <wp:positionV relativeFrom="paragraph">
              <wp:posOffset>2514600</wp:posOffset>
            </wp:positionV>
            <wp:extent cx="581106" cy="971686"/>
            <wp:effectExtent l="0" t="0" r="0" b="0"/>
            <wp:wrapNone/>
            <wp:docPr id="2808171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17191" name="Picture 2808171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8AA7A" w14:textId="59AB716D" w:rsidR="000C39C9" w:rsidRPr="000C39C9" w:rsidRDefault="487D05BC" w:rsidP="10DA1A5B">
      <w:pPr>
        <w:pStyle w:val="Caption"/>
        <w:rPr>
          <w:lang w:val="en-GB"/>
        </w:rPr>
      </w:pPr>
      <w:r w:rsidRPr="487D05BC">
        <w:rPr>
          <w:lang w:val="en-GB"/>
        </w:rPr>
        <w:t xml:space="preserve">Figure </w:t>
      </w:r>
      <w:r w:rsidR="000C39C9">
        <w:fldChar w:fldCharType="begin"/>
      </w:r>
      <w:r w:rsidR="000C39C9" w:rsidRPr="487D05BC">
        <w:rPr>
          <w:lang w:val="en-GB"/>
        </w:rPr>
        <w:instrText xml:space="preserve"> SEQ Figure \* ARABIC </w:instrText>
      </w:r>
      <w:r w:rsidR="000C39C9">
        <w:fldChar w:fldCharType="separate"/>
      </w:r>
      <w:r w:rsidRPr="487D05BC">
        <w:rPr>
          <w:noProof/>
          <w:lang w:val="en-GB"/>
        </w:rPr>
        <w:t>2</w:t>
      </w:r>
      <w:r w:rsidR="000C39C9">
        <w:fldChar w:fldCharType="end"/>
      </w:r>
      <w:r w:rsidRPr="487D05BC">
        <w:rPr>
          <w:lang w:val="en-GB"/>
        </w:rPr>
        <w:t xml:space="preserve">: Example for visualizing damage vulnerability with mentioned settings in QGIS Dark values indicates </w:t>
      </w:r>
      <w:r w:rsidR="00E749A6">
        <w:rPr>
          <w:lang w:val="en-GB"/>
        </w:rPr>
        <w:t>lower</w:t>
      </w:r>
      <w:r w:rsidRPr="487D05BC">
        <w:rPr>
          <w:lang w:val="en-GB"/>
        </w:rPr>
        <w:t xml:space="preserve"> vulnerability. Light values indicate higher vulnerability for wind and snow damage.</w:t>
      </w:r>
    </w:p>
    <w:p w14:paraId="04F29443" w14:textId="17F5E9A0" w:rsidR="000C39C9" w:rsidRPr="000C39C9" w:rsidRDefault="000C39C9" w:rsidP="10DA1A5B">
      <w:pPr>
        <w:rPr>
          <w:lang w:val="en-GB"/>
        </w:rPr>
      </w:pPr>
    </w:p>
    <w:p w14:paraId="4DA34144" w14:textId="333133B8" w:rsidR="000C39C9" w:rsidRPr="000C39C9" w:rsidRDefault="000C39C9" w:rsidP="10DA1A5B">
      <w:pPr>
        <w:rPr>
          <w:lang w:val="en-GB"/>
        </w:rPr>
      </w:pPr>
    </w:p>
    <w:sectPr w:rsidR="000C39C9" w:rsidRPr="000C39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F6F2E"/>
    <w:multiLevelType w:val="hybridMultilevel"/>
    <w:tmpl w:val="77A6AE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11AD7"/>
    <w:multiLevelType w:val="hybridMultilevel"/>
    <w:tmpl w:val="D27202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E6C2C"/>
    <w:multiLevelType w:val="hybridMultilevel"/>
    <w:tmpl w:val="2D043A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102733">
    <w:abstractNumId w:val="1"/>
  </w:num>
  <w:num w:numId="2" w16cid:durableId="2031755629">
    <w:abstractNumId w:val="0"/>
  </w:num>
  <w:num w:numId="3" w16cid:durableId="1900285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256"/>
    <w:rsid w:val="000C39C9"/>
    <w:rsid w:val="0010771C"/>
    <w:rsid w:val="001A1BC1"/>
    <w:rsid w:val="002C3288"/>
    <w:rsid w:val="003B6D6F"/>
    <w:rsid w:val="00413C33"/>
    <w:rsid w:val="0043338B"/>
    <w:rsid w:val="004C544F"/>
    <w:rsid w:val="00585718"/>
    <w:rsid w:val="005D769E"/>
    <w:rsid w:val="008D7385"/>
    <w:rsid w:val="0099641B"/>
    <w:rsid w:val="00A1039C"/>
    <w:rsid w:val="00B21A79"/>
    <w:rsid w:val="00B84F01"/>
    <w:rsid w:val="00B92256"/>
    <w:rsid w:val="00E749A6"/>
    <w:rsid w:val="00FB140A"/>
    <w:rsid w:val="027D2840"/>
    <w:rsid w:val="10DA1A5B"/>
    <w:rsid w:val="21FA8350"/>
    <w:rsid w:val="487D05BC"/>
    <w:rsid w:val="5E50D0ED"/>
    <w:rsid w:val="6AA7C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0F825"/>
  <w15:chartTrackingRefBased/>
  <w15:docId w15:val="{D82AFABC-AA13-4CFC-BFC4-9E3DA5E1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22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22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22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22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22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22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22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22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2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22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22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22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22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22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22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22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22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22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22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22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2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22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22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22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22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22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22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22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225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C39C9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2</Pages>
  <Words>210</Words>
  <Characters>1117</Characters>
  <Application>Microsoft Office Word</Application>
  <DocSecurity>0</DocSecurity>
  <Lines>9</Lines>
  <Paragraphs>2</Paragraphs>
  <ScaleCrop>false</ScaleCrop>
  <Company>SLU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Fors</dc:creator>
  <cp:keywords/>
  <dc:description/>
  <cp:lastModifiedBy>Jonas Jonzen</cp:lastModifiedBy>
  <cp:revision>2</cp:revision>
  <dcterms:created xsi:type="dcterms:W3CDTF">2025-12-10T07:38:00Z</dcterms:created>
  <dcterms:modified xsi:type="dcterms:W3CDTF">2025-12-10T07:38:00Z</dcterms:modified>
</cp:coreProperties>
</file>